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C2" w:rsidRDefault="00D150C2" w:rsidP="007B4BDD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shd w:val="clear" w:color="auto" w:fill="C9D7F1"/>
          <w:lang w:eastAsia="ru-RU"/>
        </w:rPr>
      </w:pPr>
      <w:r w:rsidRPr="00D150C2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</w:t>
      </w:r>
      <w:proofErr w:type="gramStart"/>
      <w:r w:rsidRPr="00D150C2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D150C2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(от 5+). </w:t>
      </w:r>
      <w:r w:rsidR="00CC5C0E">
        <w:rPr>
          <w:rFonts w:ascii="Arial" w:eastAsia="Times New Roman" w:hAnsi="Arial" w:cs="Arial"/>
          <w:kern w:val="36"/>
          <w:sz w:val="51"/>
          <w:szCs w:val="51"/>
          <w:shd w:val="clear" w:color="auto" w:fill="C9D7F1"/>
          <w:lang w:eastAsia="ru-RU"/>
        </w:rPr>
        <w:t>Урок 45</w:t>
      </w:r>
    </w:p>
    <w:p w:rsidR="007B4BDD" w:rsidRDefault="007B4BDD" w:rsidP="007B4BDD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shd w:val="clear" w:color="auto" w:fill="C9D7F1"/>
          <w:lang w:eastAsia="ru-RU"/>
        </w:rPr>
      </w:pPr>
      <w:r>
        <w:rPr>
          <w:noProof/>
          <w:lang w:eastAsia="ru-RU"/>
        </w:rPr>
        <w:drawing>
          <wp:inline distT="0" distB="0" distL="0" distR="0" wp14:anchorId="54FBBD9F" wp14:editId="58A66A61">
            <wp:extent cx="1028700" cy="771525"/>
            <wp:effectExtent l="0" t="0" r="0" b="9525"/>
            <wp:docPr id="6" name="Рисунок 6" descr="https://cdn.shopify.com/s/files/1/0240/1417/files/Anastasia_2_480x480.jpg?v=1629981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Anastasia_2_480x480.jpg?v=162998155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CAD" w:rsidRPr="00DF7CAD" w:rsidRDefault="00DF7CAD" w:rsidP="007B4BDD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16"/>
          <w:szCs w:val="16"/>
          <w:shd w:val="clear" w:color="auto" w:fill="C9D7F1"/>
          <w:lang w:eastAsia="ru-RU"/>
        </w:rPr>
      </w:pPr>
    </w:p>
    <w:p w:rsidR="007B4BDD" w:rsidRPr="007B4BDD" w:rsidRDefault="007B4BDD" w:rsidP="007B4BD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7B4BDD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Развитие техники и постановка рук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1.Повторяем игру трезвучий в</w:t>
      </w:r>
      <w:proofErr w:type="gram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Мажоре и До Миноре. Играем трезвучия с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метрономом в медленном темпе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.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Повторяем каждое трезвучие по три раза правой и три раза левой руками отдельно.</w:t>
      </w:r>
    </w:p>
    <w:p w:rsid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Карта расположения клавиш в</w:t>
      </w:r>
      <w:proofErr w:type="gram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мажорном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 До минорном трезвучии</w:t>
      </w:r>
    </w:p>
    <w:p w:rsidR="00CC5C0E" w:rsidRDefault="00CC5C0E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</w:p>
    <w:p w:rsidR="007B4BDD" w:rsidRPr="007B4BDD" w:rsidRDefault="00CC5C0E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42AFE57" wp14:editId="566F63EA">
            <wp:extent cx="3067050" cy="2045699"/>
            <wp:effectExtent l="0" t="0" r="0" b="0"/>
            <wp:docPr id="1" name="Рисунок 1" descr="https://cdn.shopify.com/s/files/1/0240/1417/files/Right_Left_Hand_Separate_Maj_1024x1024.png?v=16308398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Right_Left_Hand_Separate_Maj_1024x1024.png?v=16308398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4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 </w:t>
      </w:r>
      <w:r>
        <w:rPr>
          <w:noProof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088EE5D3" wp14:editId="6092EE4F">
            <wp:extent cx="3084594" cy="2057400"/>
            <wp:effectExtent l="0" t="0" r="1905" b="0"/>
            <wp:docPr id="2" name="Рисунок 2" descr="https://cdn.shopify.com/s/files/1/0240/1417/files/Right_Left_Hand_Separate_Min_1024x1024.png?v=1630839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Right_Left_Hand_Separate_Min_1024x1024.png?v=163083990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594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По возможности повторяем все другие ранее разученные упражнения</w:t>
      </w:r>
    </w:p>
    <w:p w:rsidR="00DF7CAD" w:rsidRPr="007B4BDD" w:rsidRDefault="00DF7CA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</w:p>
    <w:p w:rsidR="007B4BDD" w:rsidRPr="007B4BDD" w:rsidRDefault="007B4BDD" w:rsidP="007B4BD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7B4BDD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Теория музыки и тренировка слуха</w:t>
      </w:r>
    </w:p>
    <w:p w:rsidR="007B4BDD" w:rsidRPr="007B4BDD" w:rsidRDefault="007B4BDD" w:rsidP="007B4BDD">
      <w:pPr>
        <w:shd w:val="clear" w:color="auto" w:fill="F6F1E6"/>
        <w:spacing w:after="225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Знакомство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 четвёртым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письмом из "Государства Лад"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Охранник: поход за портфелем Принцессы.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hyperlink r:id="rId9" w:tgtFrame="_blank" w:history="1">
        <w:r w:rsidRPr="007B4BDD">
          <w:rPr>
            <w:rFonts w:ascii="Arial" w:eastAsia="Times New Roman" w:hAnsi="Arial" w:cs="Arial"/>
            <w:color w:val="BE8C36"/>
            <w:sz w:val="24"/>
            <w:szCs w:val="24"/>
            <w:u w:val="single"/>
            <w:lang w:eastAsia="ru-RU"/>
          </w:rPr>
          <w:t>Ссылка на письмо.</w:t>
        </w:r>
      </w:hyperlink>
    </w:p>
    <w:p w:rsidR="007B4BDD" w:rsidRPr="007B4BDD" w:rsidRDefault="007B4BDD" w:rsidP="007B4BDD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6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Ознакомление со II ступенью лада в</w:t>
      </w:r>
      <w:proofErr w:type="gram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Мажоре</w:t>
      </w:r>
    </w:p>
    <w:p w:rsidR="007B4BDD" w:rsidRPr="007B4BDD" w:rsidRDefault="007B4BDD" w:rsidP="007B4BDD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6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Ознакомление с мелодическим и гармоническим интервалами на примере Доминантовой и Тонической секунды. Навык игры.</w:t>
      </w:r>
    </w:p>
    <w:p w:rsidR="007B4BDD" w:rsidRPr="007B4BDD" w:rsidRDefault="007B4BDD" w:rsidP="007B4BDD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6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Ознакомление с частью доминантового септаккорда в</w:t>
      </w:r>
      <w:proofErr w:type="gram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Д</w:t>
      </w:r>
      <w:proofErr w:type="gram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 Мажоре. Навык игры.</w:t>
      </w:r>
    </w:p>
    <w:p w:rsidR="007B4BDD" w:rsidRPr="007B4BDD" w:rsidRDefault="007B4BDD" w:rsidP="007B4BDD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6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Закрепление понятия Тонической Квинты. Навык игры</w:t>
      </w:r>
    </w:p>
    <w:p w:rsidR="007B4BDD" w:rsidRPr="007B4BDD" w:rsidRDefault="007B4BDD" w:rsidP="007B4BDD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60"/>
        <w:ind w:left="0" w:firstLine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Ознакомление с упражнением </w:t>
      </w:r>
      <w:proofErr w:type="spell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Ганона</w:t>
      </w:r>
      <w:proofErr w:type="spell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№1. Навык игры.</w:t>
      </w:r>
      <w:r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Ссылка на все письма: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Видео пример 1 работы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 четвертым письмом:</w:t>
      </w:r>
      <w:r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https://youtu.be/67KofYAAqwI</w:t>
      </w:r>
    </w:p>
    <w:p w:rsid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Видео пример 2 работы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с четвертым письмом:</w:t>
      </w:r>
      <w:r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hyperlink r:id="rId10" w:history="1">
        <w:r w:rsidR="00DF7CAD" w:rsidRPr="002F4639">
          <w:rPr>
            <w:rStyle w:val="a5"/>
            <w:rFonts w:ascii="Arial" w:eastAsia="Times New Roman" w:hAnsi="Arial" w:cs="Arial"/>
            <w:b/>
            <w:bCs/>
            <w:sz w:val="24"/>
            <w:szCs w:val="24"/>
            <w:lang w:eastAsia="ru-RU"/>
          </w:rPr>
          <w:t>https://youtu.be/TZ-75Jb49I0</w:t>
        </w:r>
      </w:hyperlink>
    </w:p>
    <w:p w:rsidR="00DF7CAD" w:rsidRPr="007B4BDD" w:rsidRDefault="00DF7CA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</w:p>
    <w:p w:rsidR="007B4BDD" w:rsidRPr="007B4BDD" w:rsidRDefault="007B4BDD" w:rsidP="007B4BD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7B4BDD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Игра на фортепиано и чтение с листа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1. </w:t>
      </w:r>
      <w:r w:rsidRPr="007B4BDD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2CE2849E" wp14:editId="09066822">
            <wp:extent cx="304800" cy="304800"/>
            <wp:effectExtent l="0" t="0" r="0" b="0"/>
            <wp:docPr id="16" name="Рисунок 1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Gentle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Piano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eastAsia="ru-RU"/>
        </w:rPr>
        <w:t>®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- Альбом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Favorite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Classic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1 - Для исполнения - Ода к радости -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Ode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to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Joy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: R - RH, L - LH и P - PH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Продолжаем учить пьесу наизусть. </w:t>
      </w:r>
      <w:proofErr w:type="spell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Пропевайте</w:t>
      </w:r>
      <w:proofErr w:type="spell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мелодию правой руки сольфеджио, как герои мультика из позапрошлого урока. Это поможет запомнить музыку быстрее.</w:t>
      </w:r>
    </w:p>
    <w:p w:rsid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Обязательно проигрывайте каждую руку 2 раза и сверяйте количество </w:t>
      </w:r>
      <w:proofErr w:type="gramStart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ошибок</w:t>
      </w:r>
      <w:proofErr w:type="gramEnd"/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 xml:space="preserve"> и отставание по времени. 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Постарайтесь сделать  минимум ошибок при минимальной задержке времени.</w:t>
      </w:r>
    </w:p>
    <w:p w:rsidR="007B4BDD" w:rsidRPr="007B4BDD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</w:pP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lastRenderedPageBreak/>
        <w:t>2. </w:t>
      </w:r>
      <w:r w:rsidRPr="007B4BDD">
        <w:rPr>
          <w:rFonts w:ascii="Arial" w:eastAsia="Times New Roman" w:hAnsi="Arial" w:cs="Arial"/>
          <w:b/>
          <w:bCs/>
          <w:noProof/>
          <w:color w:val="443320"/>
          <w:sz w:val="24"/>
          <w:szCs w:val="24"/>
          <w:lang w:eastAsia="ru-RU"/>
        </w:rPr>
        <w:drawing>
          <wp:inline distT="0" distB="0" distL="0" distR="0" wp14:anchorId="3CEFA96D" wp14:editId="5143848D">
            <wp:extent cx="304800" cy="304800"/>
            <wp:effectExtent l="0" t="0" r="0" b="0"/>
            <wp:docPr id="17" name="Рисунок 17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Gentle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 xml:space="preserve"> </w:t>
      </w:r>
      <w:proofErr w:type="spellStart"/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Piano</w:t>
      </w:r>
      <w:proofErr w:type="spellEnd"/>
      <w:r w:rsidRPr="007B4BDD">
        <w:rPr>
          <w:rFonts w:ascii="Arial" w:eastAsia="Times New Roman" w:hAnsi="Arial" w:cs="Arial"/>
          <w:b/>
          <w:bCs/>
          <w:color w:val="443320"/>
          <w:sz w:val="14"/>
          <w:szCs w:val="14"/>
          <w:vertAlign w:val="superscript"/>
          <w:lang w:eastAsia="ru-RU"/>
        </w:rPr>
        <w:t>®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eastAsia="ru-RU"/>
        </w:rPr>
        <w:t>- Чтение с листа.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 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First Steps: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German Dance</w:t>
      </w:r>
    </w:p>
    <w:p w:rsidR="007B4BDD" w:rsidRPr="00CC5C0E" w:rsidRDefault="007B4BD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</w:pP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Играем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R</w:t>
      </w:r>
      <w:r w:rsidRPr="00CC5C0E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,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L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и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7B4BDD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P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eastAsia="ru-RU"/>
        </w:rPr>
        <w:t>на</w:t>
      </w:r>
      <w:r w:rsidRPr="007B4BDD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 </w:t>
      </w:r>
      <w:r w:rsidRPr="00CC5C0E">
        <w:rPr>
          <w:rFonts w:ascii="Arial" w:eastAsia="Times New Roman" w:hAnsi="Arial" w:cs="Arial"/>
          <w:b/>
          <w:bCs/>
          <w:color w:val="443320"/>
          <w:sz w:val="24"/>
          <w:szCs w:val="24"/>
          <w:lang w:val="en-US" w:eastAsia="ru-RU"/>
        </w:rPr>
        <w:t>2, 4, 5, 6</w:t>
      </w:r>
      <w:r w:rsidRPr="00CC5C0E"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  <w:t>.</w:t>
      </w:r>
    </w:p>
    <w:p w:rsidR="00DF7CAD" w:rsidRPr="00CC5C0E" w:rsidRDefault="00DF7CAD" w:rsidP="007B4BDD">
      <w:pPr>
        <w:shd w:val="clear" w:color="auto" w:fill="F6F1E6"/>
        <w:spacing w:after="0"/>
        <w:rPr>
          <w:rFonts w:ascii="Arial" w:eastAsia="Times New Roman" w:hAnsi="Arial" w:cs="Arial"/>
          <w:color w:val="443320"/>
          <w:sz w:val="24"/>
          <w:szCs w:val="24"/>
          <w:lang w:val="en-US" w:eastAsia="ru-RU"/>
        </w:rPr>
      </w:pPr>
    </w:p>
    <w:p w:rsidR="007B4BDD" w:rsidRPr="007B4BDD" w:rsidRDefault="007B4BDD" w:rsidP="007B4BDD">
      <w:pPr>
        <w:shd w:val="clear" w:color="auto" w:fill="E5D8C0"/>
        <w:spacing w:after="0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 w:rsidRPr="007B4BDD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Знакомство с шедеврами мировой классики</w:t>
      </w:r>
    </w:p>
    <w:p w:rsidR="007B4BDD" w:rsidRDefault="007B4BDD" w:rsidP="007B4BDD">
      <w:pPr>
        <w:pStyle w:val="a6"/>
        <w:spacing w:before="0" w:beforeAutospacing="0" w:after="0" w:afterAutospacing="0" w:line="276" w:lineRule="auto"/>
        <w:rPr>
          <w:rFonts w:ascii="Arial" w:hAnsi="Arial" w:cs="Arial"/>
          <w:color w:val="443320"/>
        </w:rPr>
      </w:pPr>
      <w:r w:rsidRPr="007B4BDD">
        <w:rPr>
          <w:rFonts w:ascii="Arial" w:hAnsi="Arial" w:cs="Arial"/>
          <w:color w:val="443320"/>
        </w:rPr>
        <w:t> </w:t>
      </w:r>
      <w:r>
        <w:rPr>
          <w:rStyle w:val="a7"/>
          <w:rFonts w:ascii="Arial" w:hAnsi="Arial" w:cs="Arial"/>
          <w:color w:val="443320"/>
        </w:rPr>
        <w:t xml:space="preserve">В.А. Моцарт </w:t>
      </w:r>
      <w:proofErr w:type="spellStart"/>
      <w:r>
        <w:rPr>
          <w:rStyle w:val="a7"/>
          <w:rFonts w:ascii="Arial" w:hAnsi="Arial" w:cs="Arial"/>
          <w:color w:val="443320"/>
        </w:rPr>
        <w:t>Симф</w:t>
      </w:r>
      <w:proofErr w:type="gramStart"/>
      <w:r>
        <w:rPr>
          <w:rStyle w:val="a7"/>
          <w:rFonts w:ascii="Arial" w:hAnsi="Arial" w:cs="Arial"/>
          <w:color w:val="443320"/>
        </w:rPr>
        <w:t>o</w:t>
      </w:r>
      <w:proofErr w:type="gramEnd"/>
      <w:r>
        <w:rPr>
          <w:rStyle w:val="a7"/>
          <w:rFonts w:ascii="Arial" w:hAnsi="Arial" w:cs="Arial"/>
          <w:color w:val="443320"/>
        </w:rPr>
        <w:t>рния</w:t>
      </w:r>
      <w:proofErr w:type="spellEnd"/>
      <w:r>
        <w:rPr>
          <w:rStyle w:val="a7"/>
          <w:rFonts w:ascii="Arial" w:hAnsi="Arial" w:cs="Arial"/>
          <w:color w:val="443320"/>
        </w:rPr>
        <w:t xml:space="preserve"> №40 I часть Главная тема</w:t>
      </w:r>
    </w:p>
    <w:p w:rsidR="007B4BDD" w:rsidRDefault="007B4BDD" w:rsidP="007B4BDD">
      <w:pPr>
        <w:pStyle w:val="a6"/>
        <w:spacing w:before="0" w:beforeAutospacing="0" w:after="0" w:afterAutospacing="0" w:line="276" w:lineRule="auto"/>
        <w:rPr>
          <w:rFonts w:ascii="Arial" w:hAnsi="Arial" w:cs="Arial"/>
          <w:color w:val="443320"/>
        </w:rPr>
      </w:pPr>
      <w:r>
        <w:rPr>
          <w:rFonts w:ascii="Arial" w:hAnsi="Arial" w:cs="Arial"/>
          <w:color w:val="443320"/>
        </w:rPr>
        <w:t>1. </w:t>
      </w:r>
      <w:r>
        <w:rPr>
          <w:rStyle w:val="a7"/>
          <w:rFonts w:ascii="Arial" w:hAnsi="Arial" w:cs="Arial"/>
          <w:color w:val="206A48"/>
        </w:rPr>
        <w:t>ТИЗЕР: </w:t>
      </w:r>
      <w:r>
        <w:rPr>
          <w:rFonts w:ascii="Arial" w:hAnsi="Arial" w:cs="Arial"/>
          <w:color w:val="443320"/>
        </w:rPr>
        <w:t> </w:t>
      </w:r>
      <w:r>
        <w:rPr>
          <w:rFonts w:ascii="Arial" w:hAnsi="Arial" w:cs="Arial"/>
          <w:b/>
          <w:bCs/>
          <w:noProof/>
          <w:color w:val="443320"/>
        </w:rPr>
        <w:drawing>
          <wp:inline distT="0" distB="0" distL="0" distR="0" wp14:anchorId="070E8308" wp14:editId="52C57C08">
            <wp:extent cx="304800" cy="304800"/>
            <wp:effectExtent l="0" t="0" r="0" b="0"/>
            <wp:docPr id="19" name="Рисунок 1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>
        <w:rPr>
          <w:rStyle w:val="a7"/>
          <w:rFonts w:ascii="Arial" w:hAnsi="Arial" w:cs="Arial"/>
          <w:color w:val="443320"/>
        </w:rPr>
        <w:t>Gentle</w:t>
      </w:r>
      <w:proofErr w:type="spellEnd"/>
      <w:r>
        <w:rPr>
          <w:rStyle w:val="a7"/>
          <w:rFonts w:ascii="Arial" w:hAnsi="Arial" w:cs="Arial"/>
          <w:color w:val="443320"/>
        </w:rPr>
        <w:t xml:space="preserve"> </w:t>
      </w:r>
      <w:proofErr w:type="spellStart"/>
      <w:r>
        <w:rPr>
          <w:rStyle w:val="a7"/>
          <w:rFonts w:ascii="Arial" w:hAnsi="Arial" w:cs="Arial"/>
          <w:color w:val="443320"/>
        </w:rPr>
        <w:t>Piano</w:t>
      </w:r>
      <w:proofErr w:type="spellEnd"/>
      <w:proofErr w:type="gramStart"/>
      <w:r>
        <w:rPr>
          <w:rStyle w:val="a7"/>
          <w:rFonts w:ascii="Arial" w:hAnsi="Arial" w:cs="Arial"/>
          <w:color w:val="443320"/>
          <w:sz w:val="14"/>
          <w:szCs w:val="14"/>
          <w:vertAlign w:val="superscript"/>
        </w:rPr>
        <w:t>®</w:t>
      </w:r>
      <w:r>
        <w:rPr>
          <w:rFonts w:ascii="Arial" w:hAnsi="Arial" w:cs="Arial"/>
          <w:color w:val="443320"/>
        </w:rPr>
        <w:t> </w:t>
      </w:r>
      <w:hyperlink r:id="rId12" w:history="1">
        <w:r>
          <w:rPr>
            <w:rStyle w:val="a7"/>
            <w:rFonts w:ascii="Arial" w:hAnsi="Arial" w:cs="Arial"/>
            <w:color w:val="BE8C36"/>
            <w:u w:val="single"/>
          </w:rPr>
          <w:t>С</w:t>
        </w:r>
        <w:proofErr w:type="gramEnd"/>
        <w:r>
          <w:rPr>
            <w:rStyle w:val="a7"/>
            <w:rFonts w:ascii="Arial" w:hAnsi="Arial" w:cs="Arial"/>
            <w:color w:val="BE8C36"/>
            <w:u w:val="single"/>
          </w:rPr>
          <w:t>качать LMZ файл</w:t>
        </w:r>
      </w:hyperlink>
      <w:r>
        <w:rPr>
          <w:rFonts w:ascii="Arial" w:hAnsi="Arial" w:cs="Arial"/>
          <w:color w:val="443320"/>
        </w:rPr>
        <w:t>, сохранить и добавить в библиотеку </w:t>
      </w:r>
    </w:p>
    <w:p w:rsidR="007B4BDD" w:rsidRDefault="007B4BDD" w:rsidP="007B4BDD">
      <w:pPr>
        <w:pStyle w:val="a6"/>
        <w:spacing w:before="0" w:beforeAutospacing="0" w:after="0" w:afterAutospacing="0" w:line="276" w:lineRule="auto"/>
        <w:rPr>
          <w:rFonts w:ascii="Arial" w:hAnsi="Arial" w:cs="Arial"/>
          <w:color w:val="443320"/>
        </w:rPr>
      </w:pPr>
      <w:r>
        <w:rPr>
          <w:rFonts w:ascii="Arial" w:hAnsi="Arial" w:cs="Arial"/>
          <w:color w:val="443320"/>
        </w:rPr>
        <w:t>2. Играть </w:t>
      </w:r>
      <w:r>
        <w:rPr>
          <w:rStyle w:val="a7"/>
          <w:rFonts w:ascii="Arial" w:hAnsi="Arial" w:cs="Arial"/>
          <w:color w:val="443320"/>
        </w:rPr>
        <w:t>R </w:t>
      </w:r>
      <w:r>
        <w:rPr>
          <w:rFonts w:ascii="Arial" w:hAnsi="Arial" w:cs="Arial"/>
          <w:color w:val="443320"/>
        </w:rPr>
        <w:t>и </w:t>
      </w:r>
      <w:r>
        <w:rPr>
          <w:rStyle w:val="a7"/>
          <w:rFonts w:ascii="Arial" w:hAnsi="Arial" w:cs="Arial"/>
          <w:color w:val="443320"/>
        </w:rPr>
        <w:t>L</w:t>
      </w:r>
      <w:r>
        <w:rPr>
          <w:rFonts w:ascii="Arial" w:hAnsi="Arial" w:cs="Arial"/>
          <w:color w:val="443320"/>
        </w:rPr>
        <w:t> </w:t>
      </w:r>
    </w:p>
    <w:p w:rsidR="007B4BDD" w:rsidRDefault="007B4BDD" w:rsidP="007B4BDD">
      <w:pPr>
        <w:pStyle w:val="a6"/>
        <w:spacing w:before="0" w:beforeAutospacing="0" w:after="0" w:afterAutospacing="0" w:line="276" w:lineRule="auto"/>
        <w:rPr>
          <w:rFonts w:ascii="Arial" w:hAnsi="Arial" w:cs="Arial"/>
          <w:color w:val="443320"/>
        </w:rPr>
      </w:pPr>
      <w:r>
        <w:rPr>
          <w:rFonts w:ascii="Arial" w:hAnsi="Arial" w:cs="Arial"/>
          <w:color w:val="443320"/>
        </w:rPr>
        <w:t>3. Видео пример оркестрового исполнения:</w:t>
      </w:r>
      <w:r w:rsidRPr="007B4BDD">
        <w:t xml:space="preserve"> </w:t>
      </w:r>
      <w:hyperlink r:id="rId13" w:history="1">
        <w:r w:rsidRPr="002F4639">
          <w:rPr>
            <w:rStyle w:val="a5"/>
            <w:rFonts w:ascii="Arial" w:hAnsi="Arial" w:cs="Arial"/>
          </w:rPr>
          <w:t>https://youtu.be/-hJf4ZffkoI</w:t>
        </w:r>
      </w:hyperlink>
    </w:p>
    <w:p w:rsidR="007B4BDD" w:rsidRPr="00CC5C0E" w:rsidRDefault="007B4BDD" w:rsidP="007B4BDD">
      <w:pPr>
        <w:pStyle w:val="a6"/>
        <w:spacing w:before="0" w:beforeAutospacing="0" w:after="0" w:afterAutospacing="0" w:line="276" w:lineRule="auto"/>
        <w:jc w:val="right"/>
        <w:rPr>
          <w:rFonts w:ascii="Arial" w:hAnsi="Arial" w:cs="Arial"/>
          <w:color w:val="000000" w:themeColor="text1"/>
        </w:rPr>
      </w:pPr>
      <w:r w:rsidRPr="00CC5C0E">
        <w:rPr>
          <w:rFonts w:ascii="Arial" w:hAnsi="Arial" w:cs="Arial"/>
          <w:color w:val="000000" w:themeColor="text1"/>
        </w:rPr>
        <w:t>Искренне Ваша,</w:t>
      </w:r>
      <w:r w:rsidRPr="00CC5C0E">
        <w:rPr>
          <w:rFonts w:ascii="Arial" w:hAnsi="Arial" w:cs="Arial"/>
          <w:color w:val="000000" w:themeColor="text1"/>
        </w:rPr>
        <w:br/>
        <w:t xml:space="preserve">Елена Владимировна </w:t>
      </w:r>
      <w:proofErr w:type="spellStart"/>
      <w:r w:rsidRPr="00CC5C0E">
        <w:rPr>
          <w:rFonts w:ascii="Arial" w:hAnsi="Arial" w:cs="Arial"/>
          <w:color w:val="000000" w:themeColor="text1"/>
        </w:rPr>
        <w:t>Хайнер</w:t>
      </w:r>
      <w:proofErr w:type="spellEnd"/>
    </w:p>
    <w:p w:rsidR="007B4BDD" w:rsidRPr="00CC5C0E" w:rsidRDefault="007B4BDD" w:rsidP="007B4BDD">
      <w:pPr>
        <w:shd w:val="clear" w:color="auto" w:fill="FFFFFF"/>
        <w:spacing w:after="225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7F0EB1CF" wp14:editId="71C83BC5">
            <wp:extent cx="676275" cy="290798"/>
            <wp:effectExtent l="0" t="0" r="0" b="0"/>
            <wp:docPr id="18" name="Рисунок 18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90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BDD" w:rsidRPr="00CC5C0E" w:rsidRDefault="007B4BDD" w:rsidP="007B4BDD">
      <w:pPr>
        <w:shd w:val="clear" w:color="auto" w:fill="FFFFFF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Видео успех: </w:t>
      </w:r>
      <w:hyperlink r:id="rId15" w:history="1">
        <w:r w:rsidRPr="00CC5C0E">
          <w:rPr>
            <w:rStyle w:val="a5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https://youtu.be/i_N8rwltGyk</w:t>
        </w:r>
      </w:hyperlink>
    </w:p>
    <w:p w:rsidR="00DF7CAD" w:rsidRPr="00CC5C0E" w:rsidRDefault="00DF7CAD" w:rsidP="00DF7CAD">
      <w:pPr>
        <w:shd w:val="clear" w:color="auto" w:fill="E5D8C0"/>
        <w:spacing w:after="0" w:line="240" w:lineRule="auto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CC5C0E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Педагогика</w:t>
      </w:r>
    </w:p>
    <w:p w:rsidR="00DF7CAD" w:rsidRPr="00CC5C0E" w:rsidRDefault="00DF7CAD" w:rsidP="00DF7CAD">
      <w:pPr>
        <w:shd w:val="clear" w:color="auto" w:fill="F6F1E6"/>
        <w:spacing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Здравствуйте!</w:t>
      </w: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Сегодня в нашем классе педагогики мы узнаем, как внимание малышей тратит свою энергию на нажатие клавиши.</w:t>
      </w:r>
    </w:p>
    <w:p w:rsidR="00DF7CAD" w:rsidRPr="00CC5C0E" w:rsidRDefault="00DF7CAD" w:rsidP="00DF7CAD">
      <w:pPr>
        <w:shd w:val="clear" w:color="auto" w:fill="F6F1E6"/>
        <w:spacing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Нажатие клавиши.</w:t>
      </w: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CC5C0E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AE16CC5" wp14:editId="551677E3">
            <wp:extent cx="2943225" cy="1962150"/>
            <wp:effectExtent l="0" t="0" r="9525" b="0"/>
            <wp:docPr id="20" name="Рисунок 2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CAD" w:rsidRPr="00CC5C0E" w:rsidRDefault="00DF7CAD" w:rsidP="00DF7CAD">
      <w:pPr>
        <w:shd w:val="clear" w:color="auto" w:fill="F6F1E6"/>
        <w:spacing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Это, казалось бы, простое действие тоже несет в себе несколько физических составляющих. Так, если попросить начинающего нажать более тугую клавишу фортепиано, звук будет слабым, "ватным".</w:t>
      </w:r>
    </w:p>
    <w:p w:rsidR="00DF7CAD" w:rsidRPr="00CC5C0E" w:rsidRDefault="00DF7CAD" w:rsidP="00DF7CAD">
      <w:pPr>
        <w:shd w:val="clear" w:color="auto" w:fill="F6F1E6"/>
        <w:spacing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 того</w:t>
      </w:r>
      <w:proofErr w:type="gramStart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</w:t>
      </w:r>
      <w:proofErr w:type="gramEnd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чтобы внимание ребенка было полностью направлено на силу нажатия клавиши, оно не должно отвлекаться на проблему её поиска. Форсирование внимания на выполнение </w:t>
      </w:r>
      <w:proofErr w:type="gramStart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задачи</w:t>
      </w:r>
      <w:proofErr w:type="gramEnd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- с какой силой нажимать ("погружаться в клавишу"), при плохом знании географии инструмента, и является основной причиной зажатия мышц руки ребенка.</w:t>
      </w: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 xml:space="preserve">Сила нажатия клавиши - объективное физическое препятствие. Следует помнить, что рука ребенка только развивается и инструмент с «тугой» клавиатурой может отвлекать его от изучения географии клавиш. Если внимание ребенка не готово к работе с силой нажатия клавиши, отставание по времени на таймере </w:t>
      </w:r>
      <w:proofErr w:type="spellStart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Gentle</w:t>
      </w:r>
      <w:proofErr w:type="spellEnd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Piano</w:t>
      </w:r>
      <w:proofErr w:type="spellEnd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будет </w:t>
      </w:r>
      <w:proofErr w:type="spellStart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бОльшим</w:t>
      </w:r>
      <w:proofErr w:type="spellEnd"/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 За таймером следует постоянно наблюдать и стараться не превышать «повышения температуры» этого «градусника».</w:t>
      </w:r>
    </w:p>
    <w:p w:rsidR="00DF7CAD" w:rsidRPr="00CC5C0E" w:rsidRDefault="00DF7CAD" w:rsidP="00DF7CAD">
      <w:pPr>
        <w:shd w:val="clear" w:color="auto" w:fill="F6F1E6"/>
        <w:spacing w:after="225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C5C0E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Следующими шагами развития будет: умение играть отрывисто и слитно, стаккато, нон легато и легато – умение играть тихо – громко – артистическое прикосновение.</w:t>
      </w:r>
    </w:p>
    <w:p w:rsidR="007B4BDD" w:rsidRPr="00CC5C0E" w:rsidRDefault="007B4BDD" w:rsidP="00DF7CAD">
      <w:pPr>
        <w:shd w:val="clear" w:color="auto" w:fill="FFFFFF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7B4BDD" w:rsidRPr="00CC5C0E" w:rsidRDefault="007B4BDD" w:rsidP="007B4BDD">
      <w:pPr>
        <w:shd w:val="clear" w:color="auto" w:fill="FFFFFF"/>
        <w:spacing w:after="225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7B4BDD" w:rsidRPr="00CC5C0E" w:rsidRDefault="007B4BDD" w:rsidP="007B4BDD">
      <w:pPr>
        <w:shd w:val="clear" w:color="auto" w:fill="FFFFFF"/>
        <w:spacing w:after="0"/>
        <w:outlineLvl w:val="0"/>
        <w:rPr>
          <w:rFonts w:ascii="Arial" w:eastAsia="Times New Roman" w:hAnsi="Arial" w:cs="Arial"/>
          <w:color w:val="000000" w:themeColor="text1"/>
          <w:kern w:val="36"/>
          <w:sz w:val="51"/>
          <w:szCs w:val="51"/>
          <w:shd w:val="clear" w:color="auto" w:fill="C9D7F1"/>
          <w:lang w:eastAsia="ru-RU"/>
        </w:rPr>
      </w:pPr>
    </w:p>
    <w:p w:rsidR="007B4BDD" w:rsidRPr="00D150C2" w:rsidRDefault="007B4BDD" w:rsidP="007B4BDD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</w:p>
    <w:sectPr w:rsidR="007B4BDD" w:rsidRPr="00D150C2" w:rsidSect="007B4BDD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07D23"/>
    <w:multiLevelType w:val="multilevel"/>
    <w:tmpl w:val="FDA2F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EA6FB5"/>
    <w:multiLevelType w:val="multilevel"/>
    <w:tmpl w:val="612C5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31E"/>
    <w:rsid w:val="000B50A5"/>
    <w:rsid w:val="007B4BDD"/>
    <w:rsid w:val="00B000BB"/>
    <w:rsid w:val="00CC5C0E"/>
    <w:rsid w:val="00D150C2"/>
    <w:rsid w:val="00DF7CAD"/>
    <w:rsid w:val="00E5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0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150C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B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B4B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50C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150C2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7B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B4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7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1282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4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7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816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096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9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54307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56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4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4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3250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3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2586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8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3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4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10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1991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5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90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662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7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22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1082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62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98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487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7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6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8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579442">
          <w:marLeft w:val="0"/>
          <w:marRight w:val="0"/>
          <w:marTop w:val="0"/>
          <w:marBottom w:val="0"/>
          <w:divBdr>
            <w:top w:val="single" w:sz="6" w:space="8" w:color="FFFFF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2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58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youtu.be/-hJf4ZffkoI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s://cdn.shopify.com/s/files/1/0240/1417/files/symphony_no._40.lm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youtu.be/i_N8rwltGyk" TargetMode="External"/><Relationship Id="rId10" Type="http://schemas.openxmlformats.org/officeDocument/2006/relationships/hyperlink" Target="https://youtu.be/TZ-75Jb49I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usiceducation2.org/pages/letters-from-kingdom-4-russian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cp:lastPrinted>2023-01-22T08:29:00Z</cp:lastPrinted>
  <dcterms:created xsi:type="dcterms:W3CDTF">2023-01-20T17:53:00Z</dcterms:created>
  <dcterms:modified xsi:type="dcterms:W3CDTF">2023-09-30T15:28:00Z</dcterms:modified>
</cp:coreProperties>
</file>