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8C" w:rsidRPr="00C9398C" w:rsidRDefault="00C9398C" w:rsidP="00C9398C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C9398C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C9398C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C9398C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4</w:t>
      </w:r>
    </w:p>
    <w:p w:rsidR="00C9398C" w:rsidRPr="00C9398C" w:rsidRDefault="00C9398C" w:rsidP="00C9398C">
      <w:pPr>
        <w:shd w:val="clear" w:color="auto" w:fill="FFFFFF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3C79590" wp14:editId="6AC170A7">
            <wp:extent cx="3590925" cy="2393950"/>
            <wp:effectExtent l="0" t="0" r="9525" b="6350"/>
            <wp:docPr id="1" name="Рисунок 1" descr="https://cdn.shopify.com/s/files/1/0240/1417/files/Singapore_2_smaller_480x480.jpg?v=1629964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Singapore_2_smaller_480x480.jpg?v=16299646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98C" w:rsidRPr="00C9398C" w:rsidRDefault="00C9398C" w:rsidP="00C9398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98C" w:rsidRPr="00C9398C" w:rsidRDefault="00C9398C" w:rsidP="00C9398C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C9398C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1. Продолжать играть упражнение "5 пальчиков".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2. Продолжать делать упражнение О.М. Егоровой для постановки рук "Крашу-крашу я карниз"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3. </w:t>
      </w:r>
      <w:r w:rsidRPr="00C9398C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8A82102" wp14:editId="750725BC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C9398C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Альбом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First Steps Level 0.1: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C9398C"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  <w:t>Rainbow (Cross Hands Variation):</w:t>
      </w:r>
      <w:r w:rsidRPr="00C9398C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 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учиться</w:t>
      </w: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R1</w:t>
      </w: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,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L1</w:t>
      </w: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P1</w:t>
      </w: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C9398C" w:rsidRDefault="00C9398C" w:rsidP="00C9398C">
      <w:pPr>
        <w:shd w:val="clear" w:color="auto" w:fill="F6F1E6"/>
        <w:spacing w:after="225"/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Пример исполнения с переносом рук в виде радуги:</w:t>
      </w:r>
      <w:r w:rsidRPr="00C9398C">
        <w:t xml:space="preserve"> </w:t>
      </w:r>
      <w:r>
        <w:t xml:space="preserve"> </w:t>
      </w:r>
    </w:p>
    <w:p w:rsidR="00C9398C" w:rsidRDefault="004605B0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8" w:history="1">
        <w:r w:rsidR="00C9398C" w:rsidRPr="009B3B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https://youtu.be/gfQQ76XrJ_s</w:t>
        </w:r>
      </w:hyperlink>
    </w:p>
    <w:p w:rsidR="00C9398C" w:rsidRPr="00C9398C" w:rsidRDefault="00C9398C" w:rsidP="00C9398C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C9398C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C9398C" w:rsidRDefault="00C9398C" w:rsidP="00C9398C">
      <w:pPr>
        <w:pStyle w:val="a6"/>
        <w:numPr>
          <w:ilvl w:val="0"/>
          <w:numId w:val="1"/>
        </w:numPr>
        <w:shd w:val="clear" w:color="auto" w:fill="F6F1E6"/>
        <w:spacing w:after="225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Алфавитная песенка от Фа до Фа: поём, выкладываем карточки, переворачиваем - угадываем спрятанные карточки: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9398C" w:rsidRDefault="004605B0" w:rsidP="00C9398C">
      <w:pPr>
        <w:pStyle w:val="a6"/>
        <w:shd w:val="clear" w:color="auto" w:fill="F6F1E6"/>
        <w:spacing w:after="225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history="1">
        <w:r w:rsidR="00C9398C" w:rsidRPr="009B3B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https://youtu.be/B_035uQEmEE</w:t>
        </w:r>
      </w:hyperlink>
    </w:p>
    <w:p w:rsidR="00C9398C" w:rsidRDefault="00C9398C" w:rsidP="00C9398C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2. Повторяем нотные ряды от</w:t>
      </w:r>
      <w:proofErr w:type="gram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>о, Ре и Ми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3. Продолжаем работать с модулем </w:t>
      </w: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E3F9F99" wp14:editId="59DA85A0">
            <wp:extent cx="381000" cy="3810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Alphabet</w:t>
      </w:r>
      <w:proofErr w:type="spellEnd"/>
      <w:r w:rsidRPr="00C9398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Обязательно приучайте ребенка держать левую руку на клавише пробела, а правую на стрелках </w:t>
      </w:r>
      <w:proofErr w:type="gram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право-лево</w:t>
      </w:r>
      <w:proofErr w:type="gramEnd"/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Выдерживайте одно и то же время, останавливайте модуль и записывайте количество упавших в корзину монет.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Следите, чтобы количество монет в корзине постепенно увеличивалось.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Если нет положительной динамики, дайте ребенку меньше времени для работы с модулем.</w:t>
      </w:r>
    </w:p>
    <w:p w:rsidR="00C9398C" w:rsidRPr="00C9398C" w:rsidRDefault="00C9398C" w:rsidP="00C9398C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C9398C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C9398C" w:rsidRPr="00C9398C" w:rsidRDefault="00C9398C" w:rsidP="00C9398C">
      <w:pPr>
        <w:shd w:val="clear" w:color="auto" w:fill="F6F1E6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F452B2F" wp14:editId="0B967EAC">
            <wp:extent cx="304800" cy="304800"/>
            <wp:effectExtent l="0" t="0" r="0" b="0"/>
            <wp:docPr id="8" name="Рисунок 8" descr="https://cdn.shopify.com/s/files/1/0240/1417/files/galochka-check_128x128_be0e5baf-c61d-4c1f-ae7f-c275951a669f_32x32.png?v=162945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galochka-check_128x128_be0e5baf-c61d-4c1f-ae7f-c275951a669f_32x32.png?v=16294542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Если Ваш ребенок развивается быстрее или медленнее, чем предлагают наши планы, мы рекомендуем написать нам на admin@softmozart.com, чтобы начать заниматься с нашими сертифицированными специалистами.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1. Учимся играть </w:t>
      </w:r>
      <w:r w:rsidRPr="00C9398C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и петь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 по картинкам: </w:t>
      </w: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78642BC" wp14:editId="64BAED41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9398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- 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Mary Had a Little Lamb - R1, R3, L1, L3, P1, </w:t>
      </w:r>
      <w:proofErr w:type="gramStart"/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P3</w:t>
      </w:r>
      <w:proofErr w:type="gramEnd"/>
    </w:p>
    <w:p w:rsid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Pr="009B3B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https://youtu.be/_HpHVdpbhyo</w:t>
        </w:r>
      </w:hyperlink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2. 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Introductory Songs</w:t>
      </w: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: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Hot Cross Buns</w:t>
      </w:r>
      <w:r w:rsidRPr="00C9398C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Стараемся сделать минимальное количество ошибок при минимальном отставании по времени на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 - PH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Обязательно записываем результат!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Тренируемся играть пьесу с ОБУЧАЮЩИМИ ВИДЕО - TEACHING VIDEOS отдельными и двумя руками:</w:t>
      </w:r>
    </w:p>
    <w:p w:rsid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С метрономом: </w:t>
      </w:r>
      <w:hyperlink r:id="rId13" w:history="1">
        <w:r w:rsidRPr="009B3B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https://youtu.be/s4e678pi69M</w:t>
        </w:r>
      </w:hyperlink>
    </w:p>
    <w:p w:rsid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Без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метронома:</w:t>
      </w:r>
      <w:hyperlink r:id="rId14" w:history="1">
        <w:r w:rsidRPr="009B3B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</w:t>
        </w:r>
        <w:proofErr w:type="spellEnd"/>
        <w:r w:rsidRPr="009B3B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://youtu.be/8rhz2XFIjOs</w:t>
        </w:r>
      </w:hyperlink>
    </w:p>
    <w:p w:rsidR="00C9398C" w:rsidRPr="00C9398C" w:rsidRDefault="00C9398C" w:rsidP="00C9398C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C9398C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1. Продолжаем совершенствовать игру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ТИЗЕРА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C9398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Йозеф Гайдн «Симфония Сюрприз» #94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22CB0F9" wp14:editId="378E42E8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9398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: 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Classics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Joseph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Hayden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"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Surprise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Symphony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2. Продолжаем слушать и смотреть </w:t>
      </w:r>
      <w:proofErr w:type="gram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сказку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 музыку</w:t>
      </w:r>
      <w:proofErr w:type="gram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шум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3. Смотрим видео наших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блогеров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 Танюши и Дениса о Симфонии Сюрприз:</w:t>
      </w:r>
    </w:p>
    <w:p w:rsidR="00C9398C" w:rsidRDefault="004605B0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15" w:history="1">
        <w:r w:rsidR="00C9398C" w:rsidRPr="009B3B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https://youtu.be/fSkMCiOpNbY</w:t>
        </w:r>
      </w:hyperlink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 А вы не хотите создать об этой музыке своё видео?</w:t>
      </w:r>
    </w:p>
    <w:p w:rsidR="00C9398C" w:rsidRPr="00C9398C" w:rsidRDefault="00C9398C" w:rsidP="00C9398C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C9398C" w:rsidRPr="00C9398C" w:rsidRDefault="00C9398C" w:rsidP="00C9398C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7A9A142" wp14:editId="719C5F27">
            <wp:extent cx="942975" cy="409575"/>
            <wp:effectExtent l="0" t="0" r="9525" b="9525"/>
            <wp:docPr id="11" name="Рисунок 11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BB" w:rsidRDefault="00C9398C" w:rsidP="00C9398C">
      <w:r>
        <w:t xml:space="preserve">История успеха </w:t>
      </w:r>
      <w:hyperlink r:id="rId17" w:history="1">
        <w:r w:rsidRPr="009B3B67">
          <w:rPr>
            <w:rStyle w:val="a5"/>
          </w:rPr>
          <w:t>https://youtu.be/FJil7y_Srqc</w:t>
        </w:r>
      </w:hyperlink>
    </w:p>
    <w:p w:rsidR="00C9398C" w:rsidRPr="00C9398C" w:rsidRDefault="00C9398C" w:rsidP="00C9398C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C9398C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рително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оторная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адержка в точных цифрах - прорыв в музыкальном образовании, о котором музыкальная педагогика могла только мечтать.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Почему надо начинать только с технологией #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softmozart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>?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Наши интерактивные модули - прекрасный инструментарий для того, чтобы постоянного присутствия педагога в работе с текстом не требовалось.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 Ошибки на уроках музыки бывают двух видов: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1. Ошибки в проигрывании нотного текста (не ту ноту нажал, не тем пальцем, сыграл неправильно ритмически). Это - ошибки "школярские" и они - самые распространенные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2. Ошибки в интерпретации (сыграл Бетховена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звукоприкосновением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 Шопена или в Рахманинове добавил джазовую импровизацию). Это - проблемы не школярские и требуют "мастер классов".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Так вот, чаще всего именно ошибки первого вида являются камнем преткновения для педагога и ученика, когда они занимаются дистанционно!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Музыка -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временнОй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процес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При обучении без технологии #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softmozat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, если Интернет дает задержку звука, то это действительно критично при общении с помощью Зума или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Скайпа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>. Любое отставание по времени критично и мешает здоровому рабочему процессу.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Наш подход, в котором мы используем точное измерение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Зрительно-Моторной Задержки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ЗМЗ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, является более эффективным в дистанционной работе.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В модуле </w:t>
      </w: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0560D5A" wp14:editId="704AF84E">
            <wp:extent cx="304800" cy="3048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9398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 существуют цифры, помогающие с точностью до секунды понять, на какой стадии развития находятся навыки начинающего.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724B489" wp14:editId="262EAA56">
            <wp:extent cx="4572000" cy="2571750"/>
            <wp:effectExtent l="0" t="0" r="0" b="0"/>
            <wp:docPr id="13" name="Рисунок 13" descr="https://cdn.shopify.com/s/files/1/0240/1417/files/EHSpan_RUS_480x480.png?v=1629967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EHSpan_RUS_480x480.png?v=162996734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Зрительно-Моторная Задержка до создания системы Софт Моцарт, а именно самой главной ее части - программы </w:t>
      </w: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749726B" wp14:editId="07B75029">
            <wp:extent cx="304800" cy="304800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9398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 - это время, которое уходит у 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начинающего на то, чтобы увидеть и зарегистрировать в короткой памяти ноту или несколько нот, перевести взгляд на соответствующие клавиши и нажать их.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На самом деле ЗМЗ - это САМОЕ ВАЖНОЕ, что есть в музыкальном образовании.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Если ЗМЗ приближается или равняется 0, то считывание нот с помощью 10 пальцев происходит так быстро, что исполнитель успевает видеть весь текст и вперед, и назад, и думать о фразировке, и об оттенках, и о качестве звука, и о стиле композитора и о многом-многом другом.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Встречались ли вам по жизни такие пианисты, которые брали любые незнакомые ноты и шпарили по ним с чувством, с толком и с расстановкой? Вот это - ОНО и есть. ЗМЗ, приближающееся к 0.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Любой педагог музыки и фортепиано, оценивая игру своего ученика, на интуитивном уровне может так или иначе оценить ЗМЗ при игре того или иного произведения. Но особенно ценен этот инструмент для родителей, которые с помощью него могут понять, есть ли прогресс в домашних занятиях или нет.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Если ЗМЗ очень большое и пьеса еле двигается, от такта к такту, то, как правило, педагог традиционного подхода заучивает её с учеником от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потактово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. Происходит элемент "натаскивания", чтобы между уроками ученик практиковался играть выученное хотя бы наизусть. А далее как Бог на душу положит! Заучит правильно - на следующем уроке можно заучить еще несколько тактов. Заучил неправильно - надо начать с того, чтобы переучить неправильно </w:t>
      </w:r>
      <w:proofErr w:type="gram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заученное</w:t>
      </w:r>
      <w:proofErr w:type="gram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Именно так, медленно и трудно, проходят занятия там, где невозможно отследить ЗМЗ.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Именно поэтому вам необходимо обязательно освоить новую технологию обучения игре на фортепиано с точным замером ЗМЗ дистанционно.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Как это работает?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1. Зрительно каждый ученик может подстраивать нотный те</w:t>
      </w:r>
      <w:proofErr w:type="gram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кст к св</w:t>
      </w:r>
      <w:proofErr w:type="gram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>оим глазам САМ, нажимая 1, 2, 3, 4, 5 или 6 для изменения формата текста в модуле </w:t>
      </w:r>
      <w:r w:rsidRPr="00C9398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E8AEDD8" wp14:editId="52D32CBE">
            <wp:extent cx="304800" cy="304800"/>
            <wp:effectExtent l="0" t="0" r="0" b="0"/>
            <wp:docPr id="15" name="Рисунок 1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9398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9398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Ему не нужен учитель, который укажет на ошибку в тексте или недодержанную или передержанную ноту. Текст будет "общаться" с учеником таким образом, что он его - ученика - элементарно не пропустит, если ошибка будет сделана.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>2. Моторно каждый ученик может выбирать темп, скорость прочитывания, наиболее щадящий режим для его мышечной системы САМ. Ну не враг он себе! Выберет то, что по силам и начнет экспериментировать.</w:t>
      </w:r>
    </w:p>
    <w:p w:rsidR="00C9398C" w:rsidRDefault="00C9398C" w:rsidP="00C9398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3. Задержка в точных цифрах. И вот, </w:t>
      </w:r>
      <w:proofErr w:type="gram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проиграв текст на самом оптимальном для себя Зрительно-Моторном уровне ученик может увидеть результат</w:t>
      </w:r>
      <w:proofErr w:type="gram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 ЗМЗ в точных цифрах.</w:t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9398C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  <w:t>И вот тогда именно по этим цифрам педагог может решить, что дальше делать и как работать над тем, чтобы ошибок, как и задержки по времени было как можно меньше.</w:t>
      </w:r>
    </w:p>
    <w:p w:rsidR="004605B0" w:rsidRPr="00C9398C" w:rsidRDefault="004605B0" w:rsidP="00C9398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9" w:history="1">
        <w:r w:rsidRPr="00A6061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https://youtu.be/kCHb5rjUcI8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 (Софийка)</w:t>
      </w:r>
      <w:bookmarkStart w:id="0" w:name="_GoBack"/>
      <w:bookmarkEnd w:id="0"/>
    </w:p>
    <w:p w:rsidR="00C9398C" w:rsidRPr="00C9398C" w:rsidRDefault="00C9398C" w:rsidP="00C9398C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Я люблю всегда ставить в пример это видео, потому что оно показывает, насколько самостоятельным и независимым может быть даже 3-х летний ребенок, если педагог правильно выбирает путь развития исходя из цифр ЗМЗ</w:t>
      </w:r>
    </w:p>
    <w:p w:rsidR="00C9398C" w:rsidRPr="00C9398C" w:rsidRDefault="00C9398C" w:rsidP="00C9398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И для этого кричать в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Интернетное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 пространство </w:t>
      </w:r>
      <w:proofErr w:type="spell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Скайпа</w:t>
      </w:r>
      <w:proofErr w:type="spell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 или Зума совсем необязательно! Нужно посмотреть в цифры, глянуть, как играет ученик в режиме реального времени или загрузить видео </w:t>
      </w:r>
      <w:proofErr w:type="spellStart"/>
      <w:proofErr w:type="gramStart"/>
      <w:r w:rsidRPr="00C9398C">
        <w:rPr>
          <w:rFonts w:ascii="Arial" w:eastAsia="Times New Roman" w:hAnsi="Arial" w:cs="Arial"/>
          <w:sz w:val="24"/>
          <w:szCs w:val="24"/>
          <w:lang w:eastAsia="ru-RU"/>
        </w:rPr>
        <w:t>видео</w:t>
      </w:r>
      <w:proofErr w:type="spellEnd"/>
      <w:proofErr w:type="gramEnd"/>
      <w:r w:rsidRPr="00C9398C">
        <w:rPr>
          <w:rFonts w:ascii="Arial" w:eastAsia="Times New Roman" w:hAnsi="Arial" w:cs="Arial"/>
          <w:sz w:val="24"/>
          <w:szCs w:val="24"/>
          <w:lang w:eastAsia="ru-RU"/>
        </w:rPr>
        <w:t xml:space="preserve"> - и показать специалисту вместе с цифрами, полученными во время работы с пьесой.</w:t>
      </w:r>
    </w:p>
    <w:p w:rsidR="00C9398C" w:rsidRPr="00C9398C" w:rsidRDefault="00C9398C" w:rsidP="00C9398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C9398C">
        <w:rPr>
          <w:rFonts w:ascii="Arial" w:eastAsia="Times New Roman" w:hAnsi="Arial" w:cs="Arial"/>
          <w:sz w:val="24"/>
          <w:szCs w:val="24"/>
          <w:lang w:eastAsia="ru-RU"/>
        </w:rPr>
        <w:t>Экспертное мнение специалиста, сертифицированного работать с системой Софт Моцарт, будет значительно аккуратнее и полезнее, чем обычные замечания без опоры на конкретные данные.</w:t>
      </w:r>
    </w:p>
    <w:p w:rsidR="00C9398C" w:rsidRPr="00C9398C" w:rsidRDefault="00C9398C" w:rsidP="00C9398C"/>
    <w:sectPr w:rsidR="00C9398C" w:rsidRPr="00C9398C" w:rsidSect="00C9398C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D0750"/>
    <w:multiLevelType w:val="hybridMultilevel"/>
    <w:tmpl w:val="17ACA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6"/>
    <w:rsid w:val="000B50A5"/>
    <w:rsid w:val="004605B0"/>
    <w:rsid w:val="008D6406"/>
    <w:rsid w:val="00B000BB"/>
    <w:rsid w:val="00C9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9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9398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3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9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9398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6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853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4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263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7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6005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8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4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8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16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012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8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1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3103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5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gfQQ76XrJ_s" TargetMode="External"/><Relationship Id="rId13" Type="http://schemas.openxmlformats.org/officeDocument/2006/relationships/hyperlink" Target="https://youtu.be/s4e678pi69M" TargetMode="External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s://youtu.be/_HpHVdpbhyo" TargetMode="External"/><Relationship Id="rId17" Type="http://schemas.openxmlformats.org/officeDocument/2006/relationships/hyperlink" Target="https://youtu.be/FJil7y_Srqc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youtu.be/fSkMCiOpNbY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youtu.be/kCHb5rjUcI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B_035uQEmEE" TargetMode="External"/><Relationship Id="rId14" Type="http://schemas.openxmlformats.org/officeDocument/2006/relationships/hyperlink" Target="https://youtu.be/8rhz2XFIj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1108</Words>
  <Characters>6320</Characters>
  <Application>Microsoft Office Word</Application>
  <DocSecurity>0</DocSecurity>
  <Lines>52</Lines>
  <Paragraphs>14</Paragraphs>
  <ScaleCrop>false</ScaleCrop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2021-11-04T13:51:00Z</dcterms:created>
  <dcterms:modified xsi:type="dcterms:W3CDTF">2021-11-04T14:03:00Z</dcterms:modified>
</cp:coreProperties>
</file>