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41" w:rsidRDefault="00B23141" w:rsidP="00B23141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</w:pPr>
      <w:r w:rsidRPr="00B23141"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B23141"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  <w:t xml:space="preserve"> С</w:t>
      </w:r>
      <w:proofErr w:type="gramEnd"/>
      <w:r w:rsidRPr="00B23141"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  <w:t xml:space="preserve"> урок 24</w:t>
      </w:r>
    </w:p>
    <w:p w:rsidR="00653A25" w:rsidRPr="00B23141" w:rsidRDefault="00653A25" w:rsidP="00B23141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379FA49" wp14:editId="23075846">
                <wp:extent cx="304800" cy="304800"/>
                <wp:effectExtent l="0" t="0" r="0" b="0"/>
                <wp:docPr id="1" name="AutoShape 1" descr="https://cdn.shopify.com/s/files/1/0240/1417/files/76_480x480.jpg?v=16299757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cdn.shopify.com/s/files/1/0240/1417/files/76_480x480.jpg?v=16299757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vf2wI6AIAAA0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eastAsia="Times New Roman" w:hAnsi="Arial" w:cs="Arial"/>
          <w:noProof/>
          <w:color w:val="443320"/>
          <w:kern w:val="36"/>
          <w:sz w:val="51"/>
          <w:szCs w:val="51"/>
          <w:lang w:eastAsia="ru-RU"/>
        </w:rPr>
        <w:drawing>
          <wp:inline distT="0" distB="0" distL="0" distR="0" wp14:anchorId="7E7DB08C">
            <wp:extent cx="2486025" cy="1657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551" cy="165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3141" w:rsidRPr="00B23141" w:rsidRDefault="00B23141" w:rsidP="00B23141">
      <w:pPr>
        <w:shd w:val="clear" w:color="auto" w:fill="E5D8C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B2314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Развитие техники и постановка рук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гаммы</w:t>
      </w:r>
      <w:proofErr w:type="gram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>о Мажор отдельными и двумя руками в расходящемся движении. Попробуйте играть гамму 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метрономом.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 "Щелчки". Повторяем...</w:t>
      </w:r>
    </w:p>
    <w:p w:rsidR="00B23141" w:rsidRPr="00E01B21" w:rsidRDefault="00B23141" w:rsidP="00B2314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01B21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71D4CFC" wp14:editId="5A1F20E2">
            <wp:extent cx="371475" cy="371475"/>
            <wp:effectExtent l="0" t="0" r="9525" b="9525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E01B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Это - последняя неделя работы с модулем. Обязательно сохраните снимок или видео работы и опубликуйте в своем дневнике. </w:t>
      </w:r>
    </w:p>
    <w:p w:rsidR="00B23141" w:rsidRPr="00E01B21" w:rsidRDefault="00B23141" w:rsidP="00225F05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E01B21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:  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Jack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and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Jill</w:t>
      </w:r>
      <w:proofErr w:type="spell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> - играем R, L и P на 2, 4, 5 и 6 презентации (без картинок). По возможности поём сольфеджио.</w:t>
      </w:r>
    </w:p>
    <w:p w:rsidR="00B2314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пример: </w:t>
      </w:r>
      <w:r w:rsidRPr="00B23141">
        <w:t xml:space="preserve"> </w:t>
      </w:r>
      <w:hyperlink r:id="rId7" w:history="1">
        <w:r w:rsidRPr="00FF4DD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https://youtu.be/mXzGEiy8vfo</w:t>
        </w:r>
      </w:hyperlink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2.   </w:t>
      </w:r>
      <w:r w:rsidRPr="00E01B2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B35BB4A" wp14:editId="075EF8E7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01B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"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Largo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": 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начинаем учить наизусть  отдельными и двумя руками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R-R</w:t>
      </w:r>
      <w:proofErr w:type="gram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</w:t>
      </w:r>
      <w:proofErr w:type="gram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L-LH, P - PH</w:t>
      </w:r>
    </w:p>
    <w:p w:rsidR="00B23141" w:rsidRPr="00E01B21" w:rsidRDefault="00B23141" w:rsidP="00B2314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01B21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01B2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CEB2492" wp14:editId="73E6DB8A">
            <wp:extent cx="304800" cy="3048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01B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Антонио Вивальди "Весна" из цикла "Времена Года".  Играть в</w:t>
      </w:r>
      <w:proofErr w:type="gram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>о Мажоре и - или в Ми мажоре.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R,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 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 P</w:t>
      </w:r>
    </w:p>
    <w:p w:rsidR="00B2314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2. Пример исполнения из Интернета:</w:t>
      </w:r>
      <w:r w:rsidR="00225F05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hyperlink r:id="rId9" w:history="1">
        <w:r w:rsidR="00225F05" w:rsidRPr="00FF4DD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https://youtu.be/Xix3UOOtND4</w:t>
        </w:r>
      </w:hyperlink>
    </w:p>
    <w:p w:rsidR="00E01B21" w:rsidRDefault="00B23141" w:rsidP="00E01B2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B23141" w:rsidRPr="00E01B21" w:rsidRDefault="00B23141" w:rsidP="00E01B2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Видео успех: </w:t>
      </w:r>
      <w:hyperlink r:id="rId10" w:history="1">
        <w:r w:rsidRPr="00FF4DD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https://youtu.be/xxly64_8jIY</w:t>
        </w:r>
      </w:hyperlink>
    </w:p>
    <w:p w:rsidR="00B23141" w:rsidRPr="00B23141" w:rsidRDefault="00B23141" w:rsidP="00B23141">
      <w:pPr>
        <w:shd w:val="clear" w:color="auto" w:fill="E5D8C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B2314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Педагогика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Здравствуйте!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>Готов ли ваш ребенок к тому, чтобы участвовать в наших концертах?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Занятие по педагогике: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 xml:space="preserve">Позвольте мне рассказать вам о важности </w:t>
      </w:r>
      <w:proofErr w:type="gramStart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наших</w:t>
      </w:r>
      <w:proofErr w:type="gramEnd"/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онлайн-концертов!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>Выбор музыкальных произведений для наших Академических концертов, работа над ними и их исполнение формируют у ребенка способность добиваться поставленных целей, они также реально распределяют уровень энергии ребенка и объем внимания.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В методе </w:t>
      </w:r>
      <w:proofErr w:type="spell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 наиболее важным этапом обучения является сольный концерт, который предоставляется в интернете, включая видео </w:t>
      </w:r>
      <w:proofErr w:type="spell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YouTube</w:t>
      </w:r>
      <w:proofErr w:type="spell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23141" w:rsidRPr="00E01B21" w:rsidRDefault="00E01B21" w:rsidP="00B2314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11" w:history="1">
        <w:r w:rsidR="00B23141" w:rsidRPr="00E01B21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https://youtu.be/_rqk5b4k_7U</w:t>
        </w:r>
      </w:hyperlink>
    </w:p>
    <w:p w:rsidR="00B23141" w:rsidRPr="00E01B21" w:rsidRDefault="00B23141" w:rsidP="00B2314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Цель </w:t>
      </w:r>
      <w:proofErr w:type="gram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концертов-отметить</w:t>
      </w:r>
      <w:proofErr w:type="gram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 достижения каждого ученика и предложить торжественное завершение проекта. Использование Интернета помогает сделать такой праздник более продолжительным и полезным, ведь каждый участник может посмотреть и прокомментировать выступление другого, они могут поделиться видео с друзьями и родственниками, и для исполнителя создать длительный эффект удовлетворения, что позволяет им пожинать плоды своих усилий.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Традиционные концерты требуют от детей много труда в течение длительного периода времени. Спектакль короткий и разыгрывается перед небольшим внутренним кругом семьи и других студентов. Радость достижения (если она вообще существует) длится очень короткое время.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>Традиционные концерты, подготовка к ним и оценка студентов, основаны на утверждении несовершенства студента.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 методе </w:t>
      </w:r>
      <w:proofErr w:type="spell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 - в центре нашего внимания находится изложение достижений студента за прошлые выступления. Мы сравниваем успехи студента не с “идеальными”, а с предыдущими достижениями за последний семестр.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br/>
        <w:t>Для того чтобы научить вашего ребенка быть реалистичным и уравновешенным, уметь найти "золотую середину" подхода к чему-либо (не только к музыке), наши концерты проводятся с контрастными целями. Один концерт посвящен количеству музыкальных произведений, а второй-качеству исполнения.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"Бал Бабочек"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: этот концерт проводится в зимний период, с 1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 Декабря по 15 Января.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 Свое название он получил потому, что автор, Елена </w:t>
      </w:r>
      <w:proofErr w:type="spell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>, лично присылает каждому участнику по бабочке за каждое исполненное фортепианное произведение.</w:t>
      </w:r>
    </w:p>
    <w:p w:rsidR="00653A25" w:rsidRPr="00E01B21" w:rsidRDefault="00653A25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7F9BC0B9" wp14:editId="153D8015">
                <wp:extent cx="304800" cy="304800"/>
                <wp:effectExtent l="0" t="0" r="0" b="0"/>
                <wp:docPr id="3" name="AutoShape 2" descr="https://cdn.shopify.com/s/files/1/0240/1417/files/butterfly_Mozart_09fadc31-7297-4e9a-8855-2f27a14e2b72_480x480.jpg?v=1629976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cdn.shopify.com/s/files/1/0240/1417/files/butterfly_Mozart_09fadc31-7297-4e9a-8855-2f27a14e2b72_480x480.jpg?v=16299761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N1o3DMRAwAAQA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 w:rsidRPr="00E01B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E8D3595" wp14:editId="6A4D84D8">
            <wp:extent cx="2070099" cy="155257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757" cy="15553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Желание участников получить как можно больше бабочек способствует усилиям исполнить как можно большее количество пьес. Пьесы для этого концерта не отшлифованы; студент может выступать с ошибками и без запоминания, с помощью чтения с листа.</w:t>
      </w:r>
    </w:p>
    <w:p w:rsidR="00B23141" w:rsidRPr="00E01B21" w:rsidRDefault="00B23141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Выпускной Академический концерт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 проводится с </w:t>
      </w:r>
      <w:r w:rsidRPr="00E01B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15 Мая по 15 Июня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. Цель этого </w:t>
      </w:r>
      <w:proofErr w:type="gramStart"/>
      <w:r w:rsidRPr="00E01B21">
        <w:rPr>
          <w:rFonts w:ascii="Arial" w:eastAsia="Times New Roman" w:hAnsi="Arial" w:cs="Arial"/>
          <w:sz w:val="24"/>
          <w:szCs w:val="24"/>
          <w:lang w:eastAsia="ru-RU"/>
        </w:rPr>
        <w:t>концерта-продемонстрировать</w:t>
      </w:r>
      <w:proofErr w:type="gramEnd"/>
      <w:r w:rsidRPr="00E01B21">
        <w:rPr>
          <w:rFonts w:ascii="Arial" w:eastAsia="Times New Roman" w:hAnsi="Arial" w:cs="Arial"/>
          <w:sz w:val="24"/>
          <w:szCs w:val="24"/>
          <w:lang w:eastAsia="ru-RU"/>
        </w:rPr>
        <w:t xml:space="preserve"> способность студента играть более художественно. Теперь целью является не количество, а </w:t>
      </w:r>
      <w:r w:rsidRPr="00E01B2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качество</w:t>
      </w:r>
      <w:r w:rsidRPr="00E01B21">
        <w:rPr>
          <w:rFonts w:ascii="Arial" w:eastAsia="Times New Roman" w:hAnsi="Arial" w:cs="Arial"/>
          <w:sz w:val="24"/>
          <w:szCs w:val="24"/>
          <w:lang w:eastAsia="ru-RU"/>
        </w:rPr>
        <w:t> исполнения.</w:t>
      </w:r>
    </w:p>
    <w:p w:rsidR="00B23141" w:rsidRPr="00E01B21" w:rsidRDefault="00653A25" w:rsidP="00B2314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B94729E" wp14:editId="78FDE94B">
            <wp:extent cx="2108200" cy="158115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23141" w:rsidRPr="00E01B21">
        <w:rPr>
          <w:rFonts w:ascii="Arial" w:eastAsia="Times New Roman" w:hAnsi="Arial" w:cs="Arial"/>
          <w:sz w:val="24"/>
          <w:szCs w:val="24"/>
          <w:lang w:eastAsia="ru-RU"/>
        </w:rPr>
        <w:br/>
        <w:t>Время празднования учениками и получения сертификатов, медалей или значков обычно занимает несколько месяцев, потому что дети получают свои трофеи по почте. Они также могут обмениваться подарками друг с другом, что тоже способствует продолжению праздника.</w:t>
      </w:r>
    </w:p>
    <w:p w:rsidR="00B23141" w:rsidRPr="00E01B21" w:rsidRDefault="00B23141" w:rsidP="00653A25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Этот опыт празднования завершения студентами предыдущего проекта во время работы над новым проектом поддерживает и усиливает их мотивацию в изучении музыки.</w:t>
      </w:r>
    </w:p>
    <w:p w:rsidR="00B23141" w:rsidRPr="00E01B21" w:rsidRDefault="00B23141" w:rsidP="00B23141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01B21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4C6967" w:rsidRDefault="00E01B21" w:rsidP="00B23141"/>
    <w:sectPr w:rsidR="004C6967" w:rsidSect="00B23141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7E"/>
    <w:rsid w:val="00076C29"/>
    <w:rsid w:val="00225F05"/>
    <w:rsid w:val="0060087E"/>
    <w:rsid w:val="00653A25"/>
    <w:rsid w:val="00A219E0"/>
    <w:rsid w:val="00B23141"/>
    <w:rsid w:val="00E01B21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14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231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14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23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885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67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2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1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414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3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287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5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3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25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youtu.be/mXzGEiy8vfo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youtu.be/_rqk5b4k_7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youtu.be/xxly64_8jI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Xix3UOOtND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Елена Губочкина</cp:lastModifiedBy>
  <cp:revision>9</cp:revision>
  <cp:lastPrinted>2023-01-22T07:28:00Z</cp:lastPrinted>
  <dcterms:created xsi:type="dcterms:W3CDTF">2021-12-07T14:43:00Z</dcterms:created>
  <dcterms:modified xsi:type="dcterms:W3CDTF">2023-09-30T15:43:00Z</dcterms:modified>
</cp:coreProperties>
</file>